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3B" w:rsidRPr="00231FCD" w:rsidRDefault="0070763B">
      <w:pPr>
        <w:rPr>
          <w:lang w:val="en-GB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360"/>
        <w:gridCol w:w="2825"/>
      </w:tblGrid>
      <w:tr w:rsidR="0070763B" w:rsidRPr="00231FCD">
        <w:tc>
          <w:tcPr>
            <w:tcW w:w="6166" w:type="dxa"/>
          </w:tcPr>
          <w:p w:rsidR="0070763B" w:rsidRPr="00231FCD" w:rsidRDefault="0070763B" w:rsidP="0070763B">
            <w:pPr>
              <w:snapToGrid w:val="0"/>
              <w:rPr>
                <w:b/>
                <w:sz w:val="20"/>
                <w:szCs w:val="20"/>
                <w:u w:val="single"/>
                <w:lang w:val="en-GB"/>
              </w:rPr>
            </w:pPr>
            <w:r w:rsidRPr="00231FCD">
              <w:rPr>
                <w:lang w:val="en-GB"/>
              </w:rPr>
              <w:br w:type="page"/>
            </w:r>
            <w:r w:rsidRPr="00231FCD">
              <w:rPr>
                <w:lang w:val="en-GB"/>
              </w:rPr>
              <w:br w:type="page"/>
            </w:r>
            <w:r w:rsidRPr="00231FCD">
              <w:rPr>
                <w:b/>
                <w:sz w:val="26"/>
                <w:szCs w:val="26"/>
                <w:lang w:val="en-GB"/>
              </w:rPr>
              <w:t xml:space="preserve">Annex </w:t>
            </w:r>
            <w:r>
              <w:rPr>
                <w:b/>
                <w:sz w:val="26"/>
                <w:szCs w:val="26"/>
                <w:lang w:val="en-GB"/>
              </w:rPr>
              <w:t>3</w:t>
            </w:r>
            <w:r w:rsidRPr="00231FCD">
              <w:rPr>
                <w:b/>
                <w:sz w:val="26"/>
                <w:szCs w:val="26"/>
                <w:lang w:val="en-GB"/>
              </w:rPr>
              <w:t xml:space="preserve"> to the Contract pursuant to </w:t>
            </w:r>
            <w:r w:rsidR="00F14864">
              <w:rPr>
                <w:b/>
                <w:sz w:val="26"/>
                <w:szCs w:val="26"/>
                <w:lang w:val="en-GB"/>
              </w:rPr>
              <w:t>DE-UZ</w:t>
            </w:r>
            <w:r w:rsidRPr="00231FCD">
              <w:rPr>
                <w:b/>
                <w:sz w:val="26"/>
                <w:szCs w:val="26"/>
                <w:lang w:val="en-GB"/>
              </w:rPr>
              <w:t xml:space="preserve"> </w:t>
            </w:r>
            <w:r>
              <w:rPr>
                <w:b/>
                <w:sz w:val="26"/>
                <w:szCs w:val="26"/>
                <w:lang w:val="en-GB"/>
              </w:rPr>
              <w:t>134</w:t>
            </w:r>
          </w:p>
          <w:p w:rsidR="0070763B" w:rsidRPr="00231FCD" w:rsidRDefault="0070763B" w:rsidP="0070763B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Blue Angel Eco-Label for „Auto-Off </w:t>
            </w:r>
            <w:r w:rsidRPr="002C571A">
              <w:rPr>
                <w:b/>
                <w:bCs/>
                <w:lang w:val="en-GB"/>
              </w:rPr>
              <w:t>Power Strips and Socket Adapters</w:t>
            </w:r>
            <w:r w:rsidRPr="00231FCD">
              <w:rPr>
                <w:b/>
                <w:lang w:val="en-GB"/>
              </w:rPr>
              <w:t>“</w:t>
            </w:r>
          </w:p>
        </w:tc>
        <w:tc>
          <w:tcPr>
            <w:tcW w:w="360" w:type="dxa"/>
          </w:tcPr>
          <w:p w:rsidR="0070763B" w:rsidRPr="00231FCD" w:rsidRDefault="0070763B">
            <w:pPr>
              <w:tabs>
                <w:tab w:val="left" w:pos="5670"/>
              </w:tabs>
              <w:snapToGrid w:val="0"/>
              <w:rPr>
                <w:b/>
                <w:lang w:val="en-GB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63B" w:rsidRPr="00231FCD" w:rsidRDefault="0070763B" w:rsidP="0070763B">
            <w:pPr>
              <w:tabs>
                <w:tab w:val="left" w:pos="5670"/>
              </w:tabs>
              <w:snapToGrid w:val="0"/>
              <w:jc w:val="center"/>
              <w:rPr>
                <w:b/>
                <w:lang w:val="en-GB"/>
              </w:rPr>
            </w:pPr>
            <w:r w:rsidRPr="00231FCD">
              <w:rPr>
                <w:b/>
                <w:lang w:val="en-GB"/>
              </w:rPr>
              <w:t xml:space="preserve">Please use this </w:t>
            </w:r>
            <w:r w:rsidRPr="00231FCD">
              <w:rPr>
                <w:b/>
                <w:lang w:val="en-GB"/>
              </w:rPr>
              <w:br/>
              <w:t>form!</w:t>
            </w:r>
          </w:p>
        </w:tc>
      </w:tr>
    </w:tbl>
    <w:p w:rsidR="0070763B" w:rsidRDefault="0070763B">
      <w:pPr>
        <w:tabs>
          <w:tab w:val="left" w:pos="5670"/>
        </w:tabs>
        <w:rPr>
          <w:sz w:val="16"/>
          <w:szCs w:val="16"/>
          <w:lang w:val="en-GB"/>
        </w:rPr>
      </w:pPr>
    </w:p>
    <w:p w:rsidR="0070763B" w:rsidRPr="00231FCD" w:rsidRDefault="0070763B">
      <w:pPr>
        <w:tabs>
          <w:tab w:val="left" w:pos="5670"/>
        </w:tabs>
        <w:rPr>
          <w:sz w:val="16"/>
          <w:szCs w:val="16"/>
          <w:lang w:val="en-GB"/>
        </w:rPr>
      </w:pPr>
    </w:p>
    <w:p w:rsidR="0070763B" w:rsidRPr="00231FCD" w:rsidRDefault="0070763B" w:rsidP="0070763B">
      <w:pPr>
        <w:jc w:val="center"/>
        <w:rPr>
          <w:b/>
          <w:lang w:val="en-GB"/>
        </w:rPr>
      </w:pPr>
      <w:r w:rsidRPr="00231FCD">
        <w:rPr>
          <w:b/>
          <w:lang w:val="en-GB"/>
        </w:rPr>
        <w:t xml:space="preserve">Manufacturer or Supplier Declaration </w:t>
      </w:r>
    </w:p>
    <w:p w:rsidR="0070763B" w:rsidRPr="00231FCD" w:rsidRDefault="0070763B" w:rsidP="0070763B">
      <w:pPr>
        <w:jc w:val="center"/>
        <w:rPr>
          <w:b/>
          <w:lang w:val="en-GB"/>
        </w:rPr>
      </w:pPr>
      <w:r w:rsidRPr="00231FCD">
        <w:rPr>
          <w:b/>
          <w:lang w:val="en-GB"/>
        </w:rPr>
        <w:t xml:space="preserve">on Plastic Materials </w:t>
      </w:r>
    </w:p>
    <w:p w:rsidR="0070763B" w:rsidRPr="00231FCD" w:rsidRDefault="0070763B" w:rsidP="0070763B">
      <w:pPr>
        <w:jc w:val="center"/>
        <w:rPr>
          <w:b/>
          <w:lang w:val="en-GB"/>
        </w:rPr>
      </w:pPr>
    </w:p>
    <w:p w:rsidR="0070763B" w:rsidRPr="00231FCD" w:rsidRDefault="0070763B" w:rsidP="0070763B">
      <w:pPr>
        <w:jc w:val="center"/>
        <w:rPr>
          <w:sz w:val="16"/>
          <w:szCs w:val="16"/>
          <w:lang w:val="en-GB"/>
        </w:rPr>
      </w:pPr>
    </w:p>
    <w:p w:rsidR="0070763B" w:rsidRPr="00231FCD" w:rsidRDefault="0070763B" w:rsidP="0070763B">
      <w:pPr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t xml:space="preserve">For application for Use of the Blue Angel Eco-Label </w:t>
      </w:r>
    </w:p>
    <w:p w:rsidR="0070763B" w:rsidRPr="00231FCD" w:rsidRDefault="0070763B" w:rsidP="0070763B">
      <w:pPr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t xml:space="preserve">for </w:t>
      </w:r>
      <w:r>
        <w:rPr>
          <w:b/>
          <w:sz w:val="20"/>
          <w:szCs w:val="20"/>
          <w:lang w:val="en-GB"/>
        </w:rPr>
        <w:t xml:space="preserve">Auto-Off </w:t>
      </w:r>
      <w:r w:rsidRPr="002C571A">
        <w:rPr>
          <w:b/>
          <w:bCs/>
          <w:sz w:val="20"/>
          <w:szCs w:val="20"/>
          <w:lang w:val="en-GB"/>
        </w:rPr>
        <w:t>Power Strips and Socket Adapters</w:t>
      </w:r>
      <w:r w:rsidRPr="002C571A">
        <w:rPr>
          <w:b/>
          <w:sz w:val="20"/>
          <w:szCs w:val="20"/>
          <w:lang w:val="en-GB"/>
        </w:rPr>
        <w:t xml:space="preserve"> </w:t>
      </w:r>
      <w:r w:rsidRPr="00231FCD">
        <w:rPr>
          <w:sz w:val="20"/>
          <w:szCs w:val="20"/>
          <w:lang w:val="en-GB"/>
        </w:rPr>
        <w:t>accor</w:t>
      </w:r>
      <w:r w:rsidRPr="00231FCD">
        <w:rPr>
          <w:sz w:val="20"/>
          <w:szCs w:val="20"/>
          <w:lang w:val="en-GB"/>
        </w:rPr>
        <w:t>d</w:t>
      </w:r>
      <w:r w:rsidRPr="00231FCD">
        <w:rPr>
          <w:sz w:val="20"/>
          <w:szCs w:val="20"/>
          <w:lang w:val="en-GB"/>
        </w:rPr>
        <w:t xml:space="preserve">ing to </w:t>
      </w:r>
      <w:r w:rsidR="00F14864">
        <w:rPr>
          <w:sz w:val="20"/>
          <w:szCs w:val="20"/>
          <w:lang w:val="en-GB"/>
        </w:rPr>
        <w:t>DE-UZ</w:t>
      </w:r>
      <w:r w:rsidRPr="00231FCD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134</w:t>
      </w:r>
    </w:p>
    <w:p w:rsidR="0070763B" w:rsidRPr="00231FCD" w:rsidRDefault="0070763B" w:rsidP="0070763B">
      <w:pPr>
        <w:rPr>
          <w:sz w:val="20"/>
          <w:szCs w:val="20"/>
          <w:lang w:val="en-GB"/>
        </w:rPr>
      </w:pPr>
    </w:p>
    <w:p w:rsidR="0070763B" w:rsidRPr="00231FCD" w:rsidRDefault="0070763B" w:rsidP="0070763B">
      <w:pPr>
        <w:rPr>
          <w:sz w:val="16"/>
          <w:szCs w:val="16"/>
          <w:lang w:val="en-GB"/>
        </w:rPr>
      </w:pPr>
    </w:p>
    <w:p w:rsidR="0070763B" w:rsidRPr="00231FCD" w:rsidRDefault="0070763B" w:rsidP="0070763B">
      <w:pPr>
        <w:ind w:left="3969" w:hanging="3969"/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t>by (name of the company):</w:t>
      </w:r>
      <w:r w:rsidRPr="00231FCD">
        <w:rPr>
          <w:sz w:val="20"/>
          <w:szCs w:val="20"/>
          <w:lang w:val="en-GB"/>
        </w:rPr>
        <w:tab/>
      </w:r>
      <w:r w:rsidRPr="00231FCD">
        <w:rPr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231FCD">
        <w:rPr>
          <w:lang w:val="en-GB"/>
        </w:rPr>
        <w:instrText xml:space="preserve"> </w:instrText>
      </w:r>
      <w:r w:rsidR="00352F26">
        <w:rPr>
          <w:lang w:val="en-GB"/>
        </w:rPr>
        <w:instrText>FORMTEXT</w:instrText>
      </w:r>
      <w:r w:rsidRPr="00231FCD">
        <w:rPr>
          <w:lang w:val="en-GB"/>
        </w:rPr>
        <w:instrText xml:space="preserve"> </w:instrText>
      </w:r>
      <w:r w:rsidRPr="00231FCD">
        <w:rPr>
          <w:lang w:val="en-GB"/>
        </w:rPr>
      </w:r>
      <w:r w:rsidRPr="00231FCD">
        <w:rPr>
          <w:lang w:val="en-GB"/>
        </w:rPr>
        <w:fldChar w:fldCharType="separate"/>
      </w:r>
      <w:bookmarkStart w:id="0" w:name="_GoBack"/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bookmarkEnd w:id="0"/>
      <w:r w:rsidRPr="00231FCD">
        <w:rPr>
          <w:lang w:val="en-GB"/>
        </w:rPr>
        <w:fldChar w:fldCharType="end"/>
      </w:r>
    </w:p>
    <w:p w:rsidR="0070763B" w:rsidRPr="00231FCD" w:rsidRDefault="0070763B" w:rsidP="0070763B">
      <w:pPr>
        <w:ind w:left="3969" w:hanging="3969"/>
        <w:rPr>
          <w:sz w:val="16"/>
          <w:szCs w:val="16"/>
          <w:lang w:val="en-GB"/>
        </w:rPr>
      </w:pPr>
    </w:p>
    <w:p w:rsidR="0070763B" w:rsidRPr="00231FCD" w:rsidRDefault="0070763B" w:rsidP="0070763B">
      <w:pPr>
        <w:ind w:left="3969" w:hanging="3969"/>
        <w:rPr>
          <w:sz w:val="16"/>
          <w:szCs w:val="16"/>
          <w:lang w:val="en-GB"/>
        </w:rPr>
      </w:pPr>
    </w:p>
    <w:p w:rsidR="0070763B" w:rsidRPr="00231FCD" w:rsidRDefault="0070763B" w:rsidP="0070763B">
      <w:pPr>
        <w:ind w:left="3969" w:hanging="3969"/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t>based in:</w:t>
      </w:r>
      <w:r w:rsidRPr="00231FCD">
        <w:rPr>
          <w:sz w:val="20"/>
          <w:szCs w:val="20"/>
          <w:lang w:val="en-GB"/>
        </w:rPr>
        <w:tab/>
      </w:r>
      <w:r w:rsidRPr="00231FCD">
        <w:rPr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231FCD">
        <w:rPr>
          <w:lang w:val="en-GB"/>
        </w:rPr>
        <w:instrText xml:space="preserve"> </w:instrText>
      </w:r>
      <w:r w:rsidR="00352F26">
        <w:rPr>
          <w:lang w:val="en-GB"/>
        </w:rPr>
        <w:instrText>FORMTEXT</w:instrText>
      </w:r>
      <w:r w:rsidRPr="00231FCD">
        <w:rPr>
          <w:lang w:val="en-GB"/>
        </w:rPr>
        <w:instrText xml:space="preserve"> </w:instrText>
      </w:r>
      <w:r w:rsidRPr="00231FCD">
        <w:rPr>
          <w:lang w:val="en-GB"/>
        </w:rPr>
      </w:r>
      <w:r w:rsidRPr="00231FCD">
        <w:rPr>
          <w:lang w:val="en-GB"/>
        </w:rPr>
        <w:fldChar w:fldCharType="separate"/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Pr="00231FCD">
        <w:rPr>
          <w:lang w:val="en-GB"/>
        </w:rPr>
        <w:fldChar w:fldCharType="end"/>
      </w:r>
    </w:p>
    <w:p w:rsidR="0070763B" w:rsidRPr="00231FCD" w:rsidRDefault="0070763B" w:rsidP="0070763B">
      <w:pPr>
        <w:ind w:left="3969" w:hanging="3969"/>
        <w:rPr>
          <w:sz w:val="16"/>
          <w:szCs w:val="16"/>
          <w:lang w:val="en-GB"/>
        </w:rPr>
      </w:pPr>
    </w:p>
    <w:p w:rsidR="0070763B" w:rsidRPr="00231FCD" w:rsidRDefault="0070763B" w:rsidP="0070763B">
      <w:pPr>
        <w:ind w:left="3969" w:hanging="3969"/>
        <w:rPr>
          <w:sz w:val="16"/>
          <w:szCs w:val="16"/>
          <w:lang w:val="en-GB"/>
        </w:rPr>
      </w:pPr>
    </w:p>
    <w:p w:rsidR="0070763B" w:rsidRPr="00231FCD" w:rsidRDefault="0070763B" w:rsidP="0070763B">
      <w:pPr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t>we hereby confirm compliance with the</w:t>
      </w:r>
    </w:p>
    <w:p w:rsidR="0070763B" w:rsidRPr="00231FCD" w:rsidRDefault="0070763B" w:rsidP="0070763B">
      <w:pPr>
        <w:ind w:left="3969" w:hanging="3969"/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t>requirement for the plastic (trade name):</w:t>
      </w:r>
      <w:r w:rsidRPr="00231FCD">
        <w:rPr>
          <w:sz w:val="20"/>
          <w:szCs w:val="20"/>
          <w:lang w:val="en-GB"/>
        </w:rPr>
        <w:tab/>
      </w:r>
      <w:r w:rsidRPr="00231FCD">
        <w:rPr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231FCD">
        <w:rPr>
          <w:lang w:val="en-GB"/>
        </w:rPr>
        <w:instrText xml:space="preserve"> </w:instrText>
      </w:r>
      <w:r w:rsidR="00352F26">
        <w:rPr>
          <w:lang w:val="en-GB"/>
        </w:rPr>
        <w:instrText>FORMTEXT</w:instrText>
      </w:r>
      <w:r w:rsidRPr="00231FCD">
        <w:rPr>
          <w:lang w:val="en-GB"/>
        </w:rPr>
        <w:instrText xml:space="preserve"> </w:instrText>
      </w:r>
      <w:r w:rsidRPr="00231FCD">
        <w:rPr>
          <w:lang w:val="en-GB"/>
        </w:rPr>
      </w:r>
      <w:r w:rsidRPr="00231FCD">
        <w:rPr>
          <w:lang w:val="en-GB"/>
        </w:rPr>
        <w:fldChar w:fldCharType="separate"/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Pr="00231FCD">
        <w:rPr>
          <w:lang w:val="en-GB"/>
        </w:rPr>
        <w:fldChar w:fldCharType="end"/>
      </w:r>
    </w:p>
    <w:p w:rsidR="0070763B" w:rsidRPr="00231FCD" w:rsidRDefault="0070763B" w:rsidP="0070763B">
      <w:pPr>
        <w:rPr>
          <w:sz w:val="20"/>
          <w:szCs w:val="20"/>
          <w:lang w:val="en-GB"/>
        </w:rPr>
      </w:pPr>
    </w:p>
    <w:p w:rsidR="0070763B" w:rsidRPr="00231FCD" w:rsidRDefault="0070763B" w:rsidP="0070763B">
      <w:pPr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t>Please provide detailed information.</w:t>
      </w:r>
    </w:p>
    <w:p w:rsidR="0070763B" w:rsidRPr="00231FCD" w:rsidRDefault="0070763B" w:rsidP="0070763B">
      <w:pPr>
        <w:rPr>
          <w:sz w:val="20"/>
          <w:szCs w:val="20"/>
          <w:lang w:val="en-GB"/>
        </w:rPr>
      </w:pPr>
    </w:p>
    <w:p w:rsidR="0070763B" w:rsidRPr="00231FCD" w:rsidRDefault="0070763B" w:rsidP="0070763B">
      <w:pPr>
        <w:rPr>
          <w:sz w:val="20"/>
          <w:szCs w:val="20"/>
          <w:lang w:val="en-GB"/>
        </w:rPr>
      </w:pP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70763B" w:rsidRPr="00231FCD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  <w:lang w:val="en-GB"/>
              </w:rPr>
            </w:pPr>
            <w:r w:rsidRPr="00231FCD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  <w:lang w:val="en-GB"/>
              </w:rPr>
            </w:pPr>
            <w:r w:rsidRPr="00231FCD">
              <w:rPr>
                <w:b/>
                <w:sz w:val="20"/>
                <w:szCs w:val="20"/>
                <w:lang w:val="en-GB"/>
              </w:rPr>
              <w:t>No</w:t>
            </w:r>
          </w:p>
        </w:tc>
      </w:tr>
      <w:tr w:rsidR="0070763B" w:rsidRPr="00231FCD">
        <w:tc>
          <w:tcPr>
            <w:tcW w:w="7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 xml:space="preserve">The plastic used </w:t>
            </w:r>
            <w:r>
              <w:rPr>
                <w:sz w:val="20"/>
                <w:szCs w:val="20"/>
                <w:lang w:val="en-GB"/>
              </w:rPr>
              <w:t>for</w:t>
            </w:r>
            <w:r w:rsidRPr="00231FCD">
              <w:rPr>
                <w:sz w:val="20"/>
                <w:szCs w:val="20"/>
                <w:lang w:val="en-GB"/>
              </w:rPr>
              <w:t xml:space="preserve"> housings and housing parts is free from flame retardants </w:t>
            </w:r>
            <w:r>
              <w:rPr>
                <w:sz w:val="20"/>
                <w:szCs w:val="20"/>
                <w:lang w:val="en-GB"/>
              </w:rPr>
              <w:br/>
            </w:r>
            <w:r w:rsidRPr="00231FCD">
              <w:rPr>
                <w:sz w:val="20"/>
                <w:szCs w:val="20"/>
                <w:lang w:val="en-GB"/>
              </w:rPr>
              <w:t>(except for</w:t>
            </w:r>
            <w:r>
              <w:rPr>
                <w:sz w:val="20"/>
                <w:szCs w:val="20"/>
                <w:lang w:val="en-GB"/>
              </w:rPr>
              <w:t>:</w:t>
            </w:r>
            <w:r w:rsidRPr="00231FCD">
              <w:rPr>
                <w:sz w:val="20"/>
                <w:szCs w:val="20"/>
                <w:lang w:val="en-GB"/>
              </w:rPr>
              <w:t xml:space="preserve"> plastic</w:t>
            </w:r>
            <w:r>
              <w:rPr>
                <w:sz w:val="20"/>
                <w:szCs w:val="20"/>
                <w:lang w:val="en-GB"/>
              </w:rPr>
              <w:t xml:space="preserve"> part</w:t>
            </w:r>
            <w:r w:rsidRPr="00231FCD">
              <w:rPr>
                <w:sz w:val="20"/>
                <w:szCs w:val="20"/>
                <w:lang w:val="en-GB"/>
              </w:rPr>
              <w:t>s less than 25 grams in mass).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0763B" w:rsidRPr="00231FCD"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40" w:after="40" w:line="360" w:lineRule="auto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>If “NO”, the plastic contains the following flame retardants:</w:t>
            </w:r>
          </w:p>
          <w:p w:rsidR="0070763B" w:rsidRPr="00231FCD" w:rsidRDefault="0070763B" w:rsidP="0070763B">
            <w:pPr>
              <w:tabs>
                <w:tab w:val="left" w:pos="284"/>
                <w:tab w:val="left" w:pos="5103"/>
                <w:tab w:val="left" w:pos="7938"/>
              </w:tabs>
              <w:spacing w:before="40" w:after="40" w:line="360" w:lineRule="auto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>-</w:t>
            </w:r>
            <w:r w:rsidRPr="00231FCD">
              <w:rPr>
                <w:sz w:val="20"/>
                <w:szCs w:val="20"/>
                <w:lang w:val="en-GB"/>
              </w:rPr>
              <w:tab/>
              <w:t>Product name:</w:t>
            </w:r>
            <w:r w:rsidRPr="00231FCD">
              <w:rPr>
                <w:sz w:val="20"/>
                <w:szCs w:val="20"/>
                <w:lang w:val="en-GB"/>
              </w:rPr>
              <w:tab/>
            </w:r>
            <w:r w:rsidRPr="00231FCD">
              <w:rPr>
                <w:lang w:val="en-GB" w:eastAsia="de-DE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231FCD">
              <w:rPr>
                <w:lang w:val="en-GB" w:eastAsia="de-DE"/>
              </w:rPr>
              <w:instrText xml:space="preserve"> </w:instrText>
            </w:r>
            <w:r w:rsidR="00352F26">
              <w:rPr>
                <w:lang w:val="en-GB" w:eastAsia="de-DE"/>
              </w:rPr>
              <w:instrText>FORMTEXT</w:instrText>
            </w:r>
            <w:r w:rsidRPr="00231FCD">
              <w:rPr>
                <w:lang w:val="en-GB" w:eastAsia="de-DE"/>
              </w:rPr>
              <w:instrText xml:space="preserve"> </w:instrText>
            </w:r>
            <w:r w:rsidRPr="00231FCD">
              <w:rPr>
                <w:lang w:val="en-GB" w:eastAsia="de-DE"/>
              </w:rPr>
            </w:r>
            <w:r w:rsidRPr="00231FCD">
              <w:rPr>
                <w:lang w:val="en-GB" w:eastAsia="de-DE"/>
              </w:rPr>
              <w:fldChar w:fldCharType="separate"/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Pr="00231FCD">
              <w:rPr>
                <w:lang w:val="en-GB" w:eastAsia="de-DE"/>
              </w:rPr>
              <w:fldChar w:fldCharType="end"/>
            </w:r>
          </w:p>
          <w:p w:rsidR="0070763B" w:rsidRPr="00231FCD" w:rsidRDefault="0070763B" w:rsidP="0070763B">
            <w:pPr>
              <w:tabs>
                <w:tab w:val="left" w:pos="284"/>
                <w:tab w:val="left" w:pos="5103"/>
                <w:tab w:val="left" w:pos="7938"/>
              </w:tabs>
              <w:spacing w:before="40" w:after="40" w:line="360" w:lineRule="auto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>-</w:t>
            </w:r>
            <w:r w:rsidRPr="00231FCD">
              <w:rPr>
                <w:sz w:val="20"/>
                <w:szCs w:val="20"/>
                <w:lang w:val="en-GB"/>
              </w:rPr>
              <w:tab/>
              <w:t>Content in weight percent:</w:t>
            </w:r>
            <w:r w:rsidRPr="00231FCD">
              <w:rPr>
                <w:sz w:val="20"/>
                <w:szCs w:val="20"/>
                <w:lang w:val="en-GB"/>
              </w:rPr>
              <w:tab/>
            </w:r>
            <w:r w:rsidRPr="00231FCD">
              <w:rPr>
                <w:lang w:val="en-GB" w:eastAsia="de-DE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231FCD">
              <w:rPr>
                <w:lang w:val="en-GB" w:eastAsia="de-DE"/>
              </w:rPr>
              <w:instrText xml:space="preserve"> </w:instrText>
            </w:r>
            <w:r w:rsidR="00352F26">
              <w:rPr>
                <w:lang w:val="en-GB" w:eastAsia="de-DE"/>
              </w:rPr>
              <w:instrText>FORMTEXT</w:instrText>
            </w:r>
            <w:r w:rsidRPr="00231FCD">
              <w:rPr>
                <w:lang w:val="en-GB" w:eastAsia="de-DE"/>
              </w:rPr>
              <w:instrText xml:space="preserve"> </w:instrText>
            </w:r>
            <w:r w:rsidRPr="00231FCD">
              <w:rPr>
                <w:lang w:val="en-GB" w:eastAsia="de-DE"/>
              </w:rPr>
            </w:r>
            <w:r w:rsidRPr="00231FCD">
              <w:rPr>
                <w:lang w:val="en-GB" w:eastAsia="de-DE"/>
              </w:rPr>
              <w:fldChar w:fldCharType="separate"/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Pr="00231FCD">
              <w:rPr>
                <w:lang w:val="en-GB" w:eastAsia="de-DE"/>
              </w:rPr>
              <w:fldChar w:fldCharType="end"/>
            </w:r>
          </w:p>
          <w:p w:rsidR="0070763B" w:rsidRPr="00231FCD" w:rsidRDefault="0070763B" w:rsidP="0070763B">
            <w:pPr>
              <w:tabs>
                <w:tab w:val="left" w:pos="284"/>
                <w:tab w:val="left" w:pos="5103"/>
                <w:tab w:val="left" w:pos="7938"/>
              </w:tabs>
              <w:spacing w:before="40" w:after="40" w:line="360" w:lineRule="auto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>-</w:t>
            </w:r>
            <w:r w:rsidRPr="00231FCD">
              <w:rPr>
                <w:sz w:val="20"/>
                <w:szCs w:val="20"/>
                <w:lang w:val="en-GB"/>
              </w:rPr>
              <w:tab/>
              <w:t>Chemical specification (CAS No.):</w:t>
            </w:r>
            <w:r w:rsidRPr="00231FCD">
              <w:rPr>
                <w:sz w:val="20"/>
                <w:szCs w:val="20"/>
                <w:lang w:val="en-GB"/>
              </w:rPr>
              <w:tab/>
            </w:r>
            <w:r w:rsidRPr="00231FCD">
              <w:rPr>
                <w:lang w:val="en-GB" w:eastAsia="de-DE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231FCD">
              <w:rPr>
                <w:lang w:val="en-GB" w:eastAsia="de-DE"/>
              </w:rPr>
              <w:instrText xml:space="preserve"> </w:instrText>
            </w:r>
            <w:r w:rsidR="00352F26">
              <w:rPr>
                <w:lang w:val="en-GB" w:eastAsia="de-DE"/>
              </w:rPr>
              <w:instrText>FORMTEXT</w:instrText>
            </w:r>
            <w:r w:rsidRPr="00231FCD">
              <w:rPr>
                <w:lang w:val="en-GB" w:eastAsia="de-DE"/>
              </w:rPr>
              <w:instrText xml:space="preserve"> </w:instrText>
            </w:r>
            <w:r w:rsidRPr="00231FCD">
              <w:rPr>
                <w:lang w:val="en-GB" w:eastAsia="de-DE"/>
              </w:rPr>
            </w:r>
            <w:r w:rsidRPr="00231FCD">
              <w:rPr>
                <w:lang w:val="en-GB" w:eastAsia="de-DE"/>
              </w:rPr>
              <w:fldChar w:fldCharType="separate"/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="00354546">
              <w:rPr>
                <w:noProof/>
                <w:lang w:val="en-GB" w:eastAsia="de-DE"/>
              </w:rPr>
              <w:t> </w:t>
            </w:r>
            <w:r w:rsidRPr="00231FCD">
              <w:rPr>
                <w:lang w:val="en-GB" w:eastAsia="de-DE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70763B" w:rsidRPr="00231FCD">
        <w:trPr>
          <w:trHeight w:val="65"/>
        </w:trPr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40" w:after="40" w:line="360" w:lineRule="auto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 xml:space="preserve">The maximum level of fluoroorganic additives in the plastic used </w:t>
            </w:r>
            <w:r>
              <w:rPr>
                <w:sz w:val="20"/>
                <w:szCs w:val="20"/>
                <w:lang w:val="en-GB"/>
              </w:rPr>
              <w:t>for</w:t>
            </w:r>
            <w:r w:rsidRPr="00231FCD">
              <w:rPr>
                <w:sz w:val="20"/>
                <w:szCs w:val="20"/>
                <w:lang w:val="en-GB"/>
              </w:rPr>
              <w:t xml:space="preserve"> housings and housing parts does not exceed 0.5% by weight.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0763B" w:rsidRPr="00231FCD"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70763B" w:rsidRPr="00231FCD" w:rsidRDefault="0070763B" w:rsidP="0070763B">
            <w:pPr>
              <w:spacing w:before="120" w:after="120" w:line="36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Except for </w:t>
            </w:r>
            <w:r w:rsidRPr="00231FCD">
              <w:rPr>
                <w:sz w:val="20"/>
                <w:szCs w:val="20"/>
                <w:lang w:val="en-GB"/>
              </w:rPr>
              <w:t>pr</w:t>
            </w:r>
            <w:r w:rsidRPr="00231FCD">
              <w:rPr>
                <w:sz w:val="20"/>
                <w:szCs w:val="20"/>
                <w:lang w:val="en-GB"/>
              </w:rPr>
              <w:t>o</w:t>
            </w:r>
            <w:r w:rsidRPr="00231FCD">
              <w:rPr>
                <w:sz w:val="20"/>
                <w:szCs w:val="20"/>
                <w:lang w:val="en-GB"/>
              </w:rPr>
              <w:t xml:space="preserve">cess-related, technically unavoidable impurities as </w:t>
            </w:r>
            <w:r>
              <w:rPr>
                <w:sz w:val="20"/>
                <w:szCs w:val="20"/>
                <w:lang w:val="en-GB"/>
              </w:rPr>
              <w:t>well as</w:t>
            </w:r>
            <w:r w:rsidRPr="00231FCD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except for plastic </w:t>
            </w:r>
            <w:r w:rsidRPr="00231FCD">
              <w:rPr>
                <w:sz w:val="20"/>
                <w:szCs w:val="20"/>
                <w:lang w:val="en-GB"/>
              </w:rPr>
              <w:t>parts less than 25 grams in mass</w:t>
            </w:r>
            <w:r>
              <w:rPr>
                <w:sz w:val="20"/>
                <w:szCs w:val="20"/>
                <w:lang w:val="en-GB"/>
              </w:rPr>
              <w:t>,</w:t>
            </w:r>
            <w:r w:rsidRPr="00231FCD">
              <w:rPr>
                <w:sz w:val="20"/>
                <w:szCs w:val="20"/>
                <w:lang w:val="en-GB"/>
              </w:rPr>
              <w:t xml:space="preserve"> the plastic used </w:t>
            </w:r>
            <w:r>
              <w:rPr>
                <w:sz w:val="20"/>
                <w:szCs w:val="20"/>
                <w:lang w:val="en-GB"/>
              </w:rPr>
              <w:t>for</w:t>
            </w:r>
            <w:r w:rsidRPr="00231FCD">
              <w:rPr>
                <w:sz w:val="20"/>
                <w:szCs w:val="20"/>
                <w:lang w:val="en-GB"/>
              </w:rPr>
              <w:t xml:space="preserve"> housings and hou</w:t>
            </w:r>
            <w:r w:rsidRPr="00231FCD">
              <w:rPr>
                <w:sz w:val="20"/>
                <w:szCs w:val="20"/>
                <w:lang w:val="en-GB"/>
              </w:rPr>
              <w:t>s</w:t>
            </w:r>
            <w:r w:rsidRPr="00231FCD">
              <w:rPr>
                <w:sz w:val="20"/>
                <w:szCs w:val="20"/>
                <w:lang w:val="en-GB"/>
              </w:rPr>
              <w:t>ing parts is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70763B" w:rsidRPr="00231FCD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0763B" w:rsidRPr="00231FCD" w:rsidRDefault="0070763B" w:rsidP="0070763B">
            <w:pPr>
              <w:numPr>
                <w:ilvl w:val="0"/>
                <w:numId w:val="21"/>
              </w:numPr>
              <w:overflowPunct/>
              <w:autoSpaceDN w:val="0"/>
              <w:adjustRightInd w:val="0"/>
              <w:spacing w:line="360" w:lineRule="auto"/>
              <w:textAlignment w:val="auto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 xml:space="preserve">free from halogenated polymers and </w:t>
            </w:r>
            <w:r>
              <w:rPr>
                <w:sz w:val="20"/>
                <w:szCs w:val="20"/>
                <w:lang w:val="en-GB"/>
              </w:rPr>
              <w:t xml:space="preserve">additions of </w:t>
            </w:r>
            <w:r w:rsidRPr="00231FCD">
              <w:rPr>
                <w:sz w:val="20"/>
                <w:szCs w:val="20"/>
                <w:lang w:val="en-GB"/>
              </w:rPr>
              <w:t>organic halogenated co</w:t>
            </w:r>
            <w:r w:rsidRPr="00231FCD">
              <w:rPr>
                <w:sz w:val="20"/>
                <w:szCs w:val="20"/>
                <w:lang w:val="en-GB"/>
              </w:rPr>
              <w:t>m</w:t>
            </w:r>
            <w:r w:rsidRPr="00231FCD">
              <w:rPr>
                <w:sz w:val="20"/>
                <w:szCs w:val="20"/>
                <w:lang w:val="en-GB"/>
              </w:rPr>
              <w:t>pounds used as flame retardants (with the exception of fluoroorganic additives)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0763B" w:rsidRPr="00231FCD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0763B" w:rsidRPr="00231FCD" w:rsidRDefault="0070763B" w:rsidP="0070763B">
            <w:pPr>
              <w:numPr>
                <w:ilvl w:val="0"/>
                <w:numId w:val="21"/>
              </w:numPr>
              <w:overflowPunct/>
              <w:autoSpaceDN w:val="0"/>
              <w:adjustRightInd w:val="0"/>
              <w:spacing w:line="360" w:lineRule="auto"/>
              <w:textAlignment w:val="auto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>free from flame retardants which are marked w</w:t>
            </w:r>
            <w:r>
              <w:rPr>
                <w:sz w:val="20"/>
                <w:szCs w:val="20"/>
                <w:lang w:val="en-GB"/>
              </w:rPr>
              <w:t>ith</w:t>
            </w:r>
            <w:r w:rsidRPr="00231FCD">
              <w:rPr>
                <w:sz w:val="20"/>
                <w:szCs w:val="20"/>
                <w:lang w:val="en-GB"/>
              </w:rPr>
              <w:t xml:space="preserve"> Risk Phrase R 50/53 or Ha</w:t>
            </w:r>
            <w:r w:rsidRPr="00231FCD">
              <w:rPr>
                <w:sz w:val="20"/>
                <w:szCs w:val="20"/>
                <w:lang w:val="en-GB"/>
              </w:rPr>
              <w:t>z</w:t>
            </w:r>
            <w:r w:rsidRPr="00231FCD">
              <w:rPr>
                <w:sz w:val="20"/>
                <w:szCs w:val="20"/>
                <w:lang w:val="en-GB"/>
              </w:rPr>
              <w:t>ard Phrase</w:t>
            </w:r>
            <w:r>
              <w:rPr>
                <w:sz w:val="20"/>
                <w:szCs w:val="20"/>
                <w:lang w:val="en-GB"/>
              </w:rPr>
              <w:t xml:space="preserve"> H 410 according to Part 3 of </w:t>
            </w:r>
            <w:r w:rsidRPr="00231FCD">
              <w:rPr>
                <w:sz w:val="20"/>
                <w:szCs w:val="20"/>
                <w:lang w:val="en-GB"/>
              </w:rPr>
              <w:t xml:space="preserve">Annex </w:t>
            </w:r>
            <w:r>
              <w:rPr>
                <w:sz w:val="20"/>
                <w:szCs w:val="20"/>
                <w:lang w:val="en-GB"/>
              </w:rPr>
              <w:t xml:space="preserve">VI </w:t>
            </w:r>
            <w:r w:rsidRPr="00231FCD">
              <w:rPr>
                <w:sz w:val="20"/>
                <w:szCs w:val="20"/>
                <w:lang w:val="en-GB"/>
              </w:rPr>
              <w:t>to Regulation (EC) No 1272/2008.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70763B" w:rsidRPr="00231FCD" w:rsidRDefault="0070763B" w:rsidP="0070763B">
      <w:pPr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br w:type="page"/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70763B" w:rsidRPr="00231FCD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  <w:lang w:val="en-GB"/>
              </w:rPr>
            </w:pPr>
            <w:r w:rsidRPr="00231FCD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  <w:lang w:val="en-GB"/>
              </w:rPr>
            </w:pPr>
            <w:r w:rsidRPr="00231FCD">
              <w:rPr>
                <w:b/>
                <w:sz w:val="20"/>
                <w:szCs w:val="20"/>
                <w:lang w:val="en-GB"/>
              </w:rPr>
              <w:t>No</w:t>
            </w:r>
          </w:p>
        </w:tc>
      </w:tr>
      <w:tr w:rsidR="0070763B" w:rsidRPr="00231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583" w:type="dxa"/>
          </w:tcPr>
          <w:p w:rsidR="0070763B" w:rsidRPr="00231FCD" w:rsidRDefault="0070763B" w:rsidP="0070763B">
            <w:pPr>
              <w:tabs>
                <w:tab w:val="left" w:pos="0"/>
              </w:tabs>
              <w:spacing w:before="120" w:after="120" w:line="360" w:lineRule="auto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>Except for process-related technically unavoidable impurities and except for flu</w:t>
            </w:r>
            <w:r w:rsidRPr="00231FCD">
              <w:rPr>
                <w:sz w:val="20"/>
                <w:szCs w:val="20"/>
                <w:lang w:val="en-GB"/>
              </w:rPr>
              <w:t>o</w:t>
            </w:r>
            <w:r w:rsidRPr="00231FCD">
              <w:rPr>
                <w:sz w:val="20"/>
                <w:szCs w:val="20"/>
                <w:lang w:val="en-GB"/>
              </w:rPr>
              <w:t>roorganic additives</w:t>
            </w:r>
            <w:r>
              <w:rPr>
                <w:sz w:val="20"/>
                <w:szCs w:val="20"/>
                <w:lang w:val="en-GB"/>
              </w:rPr>
              <w:t xml:space="preserve"> as constituent components </w:t>
            </w:r>
            <w:r w:rsidRPr="00231FCD">
              <w:rPr>
                <w:sz w:val="20"/>
                <w:szCs w:val="20"/>
                <w:lang w:val="en-GB"/>
              </w:rPr>
              <w:t xml:space="preserve">no substances </w:t>
            </w:r>
            <w:r>
              <w:rPr>
                <w:sz w:val="20"/>
                <w:szCs w:val="20"/>
                <w:lang w:val="en-GB"/>
              </w:rPr>
              <w:t xml:space="preserve">have been added </w:t>
            </w:r>
            <w:r w:rsidRPr="00231FCD">
              <w:rPr>
                <w:sz w:val="20"/>
                <w:szCs w:val="20"/>
                <w:lang w:val="en-GB"/>
              </w:rPr>
              <w:t xml:space="preserve">to the plastic used </w:t>
            </w:r>
            <w:r>
              <w:rPr>
                <w:sz w:val="20"/>
                <w:szCs w:val="20"/>
                <w:lang w:val="en-GB"/>
              </w:rPr>
              <w:t>for</w:t>
            </w:r>
            <w:r w:rsidRPr="00231FCD">
              <w:rPr>
                <w:sz w:val="20"/>
                <w:szCs w:val="20"/>
                <w:lang w:val="en-GB"/>
              </w:rPr>
              <w:t xml:space="preserve"> housing</w:t>
            </w:r>
            <w:r>
              <w:rPr>
                <w:sz w:val="20"/>
                <w:szCs w:val="20"/>
                <w:lang w:val="en-GB"/>
              </w:rPr>
              <w:t>s</w:t>
            </w:r>
            <w:r w:rsidRPr="00231FCD">
              <w:rPr>
                <w:sz w:val="20"/>
                <w:szCs w:val="20"/>
                <w:lang w:val="en-GB"/>
              </w:rPr>
              <w:t xml:space="preserve"> and housing parts (≥ 25 g in mass) which are class</w:t>
            </w:r>
            <w:r w:rsidRPr="00231FCD">
              <w:rPr>
                <w:sz w:val="20"/>
                <w:szCs w:val="20"/>
                <w:lang w:val="en-GB"/>
              </w:rPr>
              <w:t>i</w:t>
            </w:r>
            <w:r w:rsidRPr="00231FCD">
              <w:rPr>
                <w:sz w:val="20"/>
                <w:szCs w:val="20"/>
                <w:lang w:val="en-GB"/>
              </w:rPr>
              <w:t>fied</w:t>
            </w:r>
            <w:r w:rsidRPr="00231FCD">
              <w:rPr>
                <w:sz w:val="19"/>
                <w:szCs w:val="19"/>
                <w:lang w:val="en-GB"/>
              </w:rPr>
              <w:t>, as</w:t>
            </w:r>
            <w:r>
              <w:rPr>
                <w:sz w:val="19"/>
                <w:szCs w:val="19"/>
                <w:lang w:val="en-GB"/>
              </w:rPr>
              <w:t>:</w:t>
            </w:r>
            <w:r w:rsidRPr="00231FCD">
              <w:rPr>
                <w:sz w:val="19"/>
                <w:szCs w:val="19"/>
                <w:lang w:val="en-GB"/>
              </w:rPr>
              <w:t xml:space="preserve"> </w:t>
            </w:r>
          </w:p>
        </w:tc>
        <w:tc>
          <w:tcPr>
            <w:tcW w:w="709" w:type="dxa"/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352F26">
              <w:rPr>
                <w:sz w:val="20"/>
                <w:szCs w:val="20"/>
                <w:lang w:val="en-GB"/>
              </w:rPr>
              <w:instrText>FORMCHECKBOX</w:instrText>
            </w:r>
            <w:r w:rsidRPr="00231FCD">
              <w:rPr>
                <w:sz w:val="20"/>
                <w:szCs w:val="20"/>
                <w:lang w:val="en-GB"/>
              </w:rPr>
              <w:instrText xml:space="preserve"> </w:instrText>
            </w:r>
            <w:r w:rsidR="000171DE" w:rsidRPr="00354546">
              <w:rPr>
                <w:sz w:val="20"/>
                <w:szCs w:val="20"/>
                <w:lang w:val="en-GB"/>
              </w:rPr>
            </w:r>
            <w:r w:rsidRPr="00231FCD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0763B" w:rsidRPr="00231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783"/>
        </w:trPr>
        <w:tc>
          <w:tcPr>
            <w:tcW w:w="7583" w:type="dxa"/>
          </w:tcPr>
          <w:p w:rsidR="0070763B" w:rsidRPr="00231FCD" w:rsidRDefault="0070763B" w:rsidP="0070763B">
            <w:pPr>
              <w:numPr>
                <w:ilvl w:val="0"/>
                <w:numId w:val="15"/>
              </w:numPr>
              <w:autoSpaceDN w:val="0"/>
              <w:adjustRightInd w:val="0"/>
              <w:spacing w:before="20" w:after="20" w:line="360" w:lineRule="auto"/>
              <w:ind w:left="709" w:hanging="284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 xml:space="preserve">carcinogenic in categories 1 or 2 according to Table 3.2 or in categories 1A and 1B according to Table 3.1 of Annex VI to </w:t>
            </w:r>
            <w:r>
              <w:rPr>
                <w:iCs/>
                <w:sz w:val="20"/>
                <w:szCs w:val="20"/>
                <w:lang w:val="en-GB"/>
              </w:rPr>
              <w:t>Regulation (EC) No 1272</w:t>
            </w:r>
            <w:r w:rsidRPr="00231FCD">
              <w:rPr>
                <w:sz w:val="20"/>
                <w:szCs w:val="20"/>
                <w:lang w:val="en-GB"/>
              </w:rPr>
              <w:t>/2008</w:t>
            </w:r>
            <w:r w:rsidRPr="00231FCD">
              <w:rPr>
                <w:rStyle w:val="Funotenzeichen"/>
                <w:sz w:val="20"/>
                <w:szCs w:val="20"/>
                <w:lang w:val="en-GB"/>
              </w:rPr>
              <w:footnoteReference w:id="1"/>
            </w:r>
          </w:p>
          <w:p w:rsidR="0070763B" w:rsidRPr="00231FCD" w:rsidRDefault="0070763B" w:rsidP="0070763B">
            <w:pPr>
              <w:numPr>
                <w:ilvl w:val="0"/>
                <w:numId w:val="15"/>
              </w:numPr>
              <w:autoSpaceDN w:val="0"/>
              <w:adjustRightInd w:val="0"/>
              <w:spacing w:before="20" w:after="20" w:line="360" w:lineRule="auto"/>
              <w:ind w:left="709" w:hanging="284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 xml:space="preserve">mutagenic in categories 1 or 2 according to Table 3.2 or in categories 1A and 1B according to Table 3.1 of Annex VI to </w:t>
            </w:r>
            <w:r>
              <w:rPr>
                <w:iCs/>
                <w:sz w:val="20"/>
                <w:szCs w:val="20"/>
                <w:lang w:val="en-GB"/>
              </w:rPr>
              <w:t>Regulation (EC) No 1272/</w:t>
            </w:r>
            <w:r w:rsidRPr="00231FCD">
              <w:rPr>
                <w:sz w:val="20"/>
                <w:szCs w:val="20"/>
                <w:lang w:val="en-GB"/>
              </w:rPr>
              <w:t>2008</w:t>
            </w:r>
          </w:p>
          <w:p w:rsidR="0070763B" w:rsidRPr="00231FCD" w:rsidRDefault="0070763B" w:rsidP="0070763B">
            <w:pPr>
              <w:numPr>
                <w:ilvl w:val="0"/>
                <w:numId w:val="15"/>
              </w:numPr>
              <w:autoSpaceDN w:val="0"/>
              <w:adjustRightInd w:val="0"/>
              <w:spacing w:before="20" w:after="20" w:line="360" w:lineRule="auto"/>
              <w:ind w:left="709" w:hanging="284"/>
              <w:rPr>
                <w:sz w:val="20"/>
                <w:szCs w:val="20"/>
                <w:lang w:val="en-GB"/>
              </w:rPr>
            </w:pPr>
            <w:r w:rsidRPr="00231FCD">
              <w:rPr>
                <w:sz w:val="20"/>
                <w:szCs w:val="20"/>
                <w:lang w:val="en-GB"/>
              </w:rPr>
              <w:t xml:space="preserve">reprotoxic in categories 1 or 2 according to Table 3.2 or in categories 1A and 1B according to Table 3.1 of Annex VI to </w:t>
            </w:r>
            <w:r>
              <w:rPr>
                <w:iCs/>
                <w:sz w:val="20"/>
                <w:szCs w:val="20"/>
                <w:lang w:val="en-GB"/>
              </w:rPr>
              <w:t xml:space="preserve">Regulation (EC) No </w:t>
            </w:r>
            <w:r w:rsidRPr="00231FCD">
              <w:rPr>
                <w:sz w:val="20"/>
                <w:szCs w:val="20"/>
                <w:lang w:val="en-GB"/>
              </w:rPr>
              <w:t>1272/2008</w:t>
            </w:r>
          </w:p>
          <w:p w:rsidR="0070763B" w:rsidRDefault="0070763B" w:rsidP="0070763B">
            <w:pPr>
              <w:numPr>
                <w:ilvl w:val="0"/>
                <w:numId w:val="15"/>
              </w:numPr>
              <w:autoSpaceDN w:val="0"/>
              <w:adjustRightInd w:val="0"/>
              <w:spacing w:before="20" w:after="20" w:line="360" w:lineRule="auto"/>
              <w:ind w:left="709" w:hanging="284"/>
              <w:rPr>
                <w:sz w:val="20"/>
                <w:szCs w:val="20"/>
                <w:lang w:val="en-GB"/>
              </w:rPr>
            </w:pPr>
            <w:r w:rsidRPr="00106A83">
              <w:rPr>
                <w:sz w:val="20"/>
                <w:szCs w:val="20"/>
                <w:lang w:val="en-GB"/>
              </w:rPr>
              <w:t>persistent, bioaccumulative and toxic (PBT substances) or very persistent and very bioaccumulative (vPvB substances) according to the criteria of Annex XIII to the REACH Regulation or particularly alarming for other re</w:t>
            </w:r>
            <w:r w:rsidRPr="00106A83">
              <w:rPr>
                <w:sz w:val="20"/>
                <w:szCs w:val="20"/>
                <w:lang w:val="en-GB"/>
              </w:rPr>
              <w:t>a</w:t>
            </w:r>
            <w:r w:rsidRPr="00106A83">
              <w:rPr>
                <w:sz w:val="20"/>
                <w:szCs w:val="20"/>
                <w:lang w:val="en-GB"/>
              </w:rPr>
              <w:t>sons and included into the List (so-called list of candidates</w:t>
            </w:r>
            <w:r w:rsidRPr="00106A83">
              <w:rPr>
                <w:sz w:val="20"/>
                <w:szCs w:val="20"/>
                <w:vertAlign w:val="superscript"/>
                <w:lang w:val="en-GB"/>
              </w:rPr>
              <w:footnoteReference w:id="2"/>
            </w:r>
            <w:r w:rsidRPr="00106A83">
              <w:rPr>
                <w:sz w:val="20"/>
                <w:szCs w:val="20"/>
                <w:lang w:val="en-GB"/>
              </w:rPr>
              <w:t>) set up in a</w:t>
            </w:r>
            <w:r w:rsidRPr="00106A83">
              <w:rPr>
                <w:sz w:val="20"/>
                <w:szCs w:val="20"/>
                <w:lang w:val="en-GB"/>
              </w:rPr>
              <w:t>c</w:t>
            </w:r>
            <w:r w:rsidRPr="00106A83">
              <w:rPr>
                <w:sz w:val="20"/>
                <w:szCs w:val="20"/>
                <w:lang w:val="en-GB"/>
              </w:rPr>
              <w:t xml:space="preserve">cordance with </w:t>
            </w:r>
            <w:r>
              <w:rPr>
                <w:sz w:val="20"/>
                <w:szCs w:val="20"/>
                <w:lang w:val="en-GB"/>
              </w:rPr>
              <w:t xml:space="preserve">the </w:t>
            </w:r>
            <w:r w:rsidRPr="00106A83">
              <w:rPr>
                <w:sz w:val="20"/>
                <w:szCs w:val="20"/>
                <w:lang w:val="en-GB"/>
              </w:rPr>
              <w:t>REACH</w:t>
            </w:r>
            <w:r>
              <w:rPr>
                <w:sz w:val="20"/>
                <w:szCs w:val="20"/>
                <w:lang w:val="en-GB"/>
              </w:rPr>
              <w:t xml:space="preserve"> Regulation</w:t>
            </w:r>
            <w:r w:rsidRPr="00106A83">
              <w:rPr>
                <w:sz w:val="20"/>
                <w:szCs w:val="20"/>
                <w:lang w:val="en-GB"/>
              </w:rPr>
              <w:t>, Article 59, paragraph 1</w:t>
            </w:r>
            <w:r w:rsidRPr="00231FCD">
              <w:rPr>
                <w:sz w:val="20"/>
                <w:szCs w:val="20"/>
                <w:lang w:val="en-GB"/>
              </w:rPr>
              <w:t xml:space="preserve">. </w:t>
            </w:r>
          </w:p>
          <w:p w:rsidR="0070763B" w:rsidRPr="00231FCD" w:rsidRDefault="0070763B" w:rsidP="0070763B">
            <w:pPr>
              <w:autoSpaceDN w:val="0"/>
              <w:adjustRightInd w:val="0"/>
              <w:spacing w:before="20" w:after="20" w:line="360" w:lineRule="auto"/>
              <w:ind w:left="709"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780" w:type="dxa"/>
          </w:tcPr>
          <w:p w:rsidR="0070763B" w:rsidRPr="00231FCD" w:rsidRDefault="0070763B" w:rsidP="0070763B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  <w:lang w:val="en-GB"/>
              </w:rPr>
            </w:pPr>
          </w:p>
        </w:tc>
      </w:tr>
    </w:tbl>
    <w:p w:rsidR="0070763B" w:rsidRPr="00231FCD" w:rsidRDefault="0070763B" w:rsidP="0070763B">
      <w:pPr>
        <w:rPr>
          <w:sz w:val="20"/>
          <w:szCs w:val="20"/>
          <w:lang w:val="en-GB"/>
        </w:rPr>
      </w:pPr>
    </w:p>
    <w:p w:rsidR="0070763B" w:rsidRDefault="0070763B" w:rsidP="0070763B">
      <w:pPr>
        <w:rPr>
          <w:sz w:val="20"/>
          <w:szCs w:val="20"/>
          <w:lang w:val="en-GB"/>
        </w:rPr>
      </w:pPr>
    </w:p>
    <w:p w:rsidR="0070763B" w:rsidRPr="00231FCD" w:rsidRDefault="0070763B" w:rsidP="0070763B">
      <w:pPr>
        <w:rPr>
          <w:sz w:val="20"/>
          <w:szCs w:val="20"/>
          <w:lang w:val="en-GB"/>
        </w:rPr>
      </w:pPr>
    </w:p>
    <w:p w:rsidR="0070763B" w:rsidRPr="00231FCD" w:rsidRDefault="0070763B" w:rsidP="0070763B">
      <w:pPr>
        <w:rPr>
          <w:sz w:val="20"/>
          <w:szCs w:val="18"/>
          <w:lang w:val="en-GB"/>
        </w:rPr>
      </w:pPr>
      <w:r w:rsidRPr="00231FCD">
        <w:rPr>
          <w:sz w:val="20"/>
          <w:szCs w:val="18"/>
          <w:lang w:val="en-GB"/>
        </w:rPr>
        <w:t xml:space="preserve">Confirmed by the company </w:t>
      </w:r>
    </w:p>
    <w:p w:rsidR="0070763B" w:rsidRPr="00231FCD" w:rsidRDefault="0070763B" w:rsidP="0070763B">
      <w:pPr>
        <w:rPr>
          <w:sz w:val="20"/>
          <w:szCs w:val="18"/>
          <w:lang w:val="en-GB"/>
        </w:rPr>
      </w:pPr>
      <w:r w:rsidRPr="00231FCD">
        <w:rPr>
          <w:sz w:val="20"/>
          <w:szCs w:val="18"/>
          <w:lang w:val="en-GB"/>
        </w:rPr>
        <w:t>(Plastic Manufacturer/Supplier):</w:t>
      </w:r>
    </w:p>
    <w:p w:rsidR="0070763B" w:rsidRPr="00231FCD" w:rsidRDefault="0070763B" w:rsidP="0070763B">
      <w:pPr>
        <w:spacing w:after="120"/>
        <w:rPr>
          <w:sz w:val="18"/>
          <w:szCs w:val="18"/>
          <w:lang w:val="en-GB"/>
        </w:rPr>
      </w:pPr>
    </w:p>
    <w:p w:rsidR="0070763B" w:rsidRPr="00231FCD" w:rsidRDefault="0070763B" w:rsidP="0070763B">
      <w:pPr>
        <w:spacing w:after="120"/>
        <w:rPr>
          <w:sz w:val="18"/>
          <w:szCs w:val="18"/>
          <w:lang w:val="en-GB"/>
        </w:rPr>
      </w:pPr>
    </w:p>
    <w:p w:rsidR="0070763B" w:rsidRPr="00231FCD" w:rsidRDefault="0070763B" w:rsidP="0070763B">
      <w:pPr>
        <w:spacing w:after="120"/>
        <w:rPr>
          <w:sz w:val="18"/>
          <w:szCs w:val="18"/>
          <w:lang w:val="en-GB"/>
        </w:rPr>
      </w:pPr>
    </w:p>
    <w:p w:rsidR="0070763B" w:rsidRPr="00231FCD" w:rsidRDefault="0070763B" w:rsidP="0070763B">
      <w:pPr>
        <w:ind w:left="5103" w:hanging="5103"/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t xml:space="preserve">Place:      </w:t>
      </w:r>
      <w:r w:rsidRPr="00231FCD">
        <w:rPr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231FCD">
        <w:rPr>
          <w:lang w:val="en-GB"/>
        </w:rPr>
        <w:instrText xml:space="preserve"> </w:instrText>
      </w:r>
      <w:r w:rsidR="00352F26">
        <w:rPr>
          <w:lang w:val="en-GB"/>
        </w:rPr>
        <w:instrText>FORMTEXT</w:instrText>
      </w:r>
      <w:r w:rsidRPr="00231FCD">
        <w:rPr>
          <w:lang w:val="en-GB"/>
        </w:rPr>
        <w:instrText xml:space="preserve"> </w:instrText>
      </w:r>
      <w:r w:rsidRPr="00231FCD">
        <w:rPr>
          <w:lang w:val="en-GB"/>
        </w:rPr>
      </w:r>
      <w:r w:rsidRPr="00231FCD">
        <w:rPr>
          <w:lang w:val="en-GB"/>
        </w:rPr>
        <w:fldChar w:fldCharType="separate"/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Pr="00231FCD">
        <w:rPr>
          <w:lang w:val="en-GB"/>
        </w:rPr>
        <w:fldChar w:fldCharType="end"/>
      </w:r>
      <w:r w:rsidRPr="00231FCD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Authorized signature and</w:t>
      </w:r>
    </w:p>
    <w:p w:rsidR="0070763B" w:rsidRPr="00231FCD" w:rsidRDefault="0070763B" w:rsidP="0070763B">
      <w:pPr>
        <w:ind w:left="5103" w:hanging="14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official </w:t>
      </w:r>
      <w:r w:rsidRPr="00231FCD">
        <w:rPr>
          <w:sz w:val="20"/>
          <w:szCs w:val="20"/>
          <w:lang w:val="en-GB"/>
        </w:rPr>
        <w:t>company stamp</w:t>
      </w:r>
    </w:p>
    <w:p w:rsidR="0070763B" w:rsidRPr="00231FCD" w:rsidRDefault="0070763B" w:rsidP="0070763B">
      <w:pPr>
        <w:ind w:left="5103" w:hanging="5103"/>
        <w:rPr>
          <w:sz w:val="20"/>
          <w:szCs w:val="20"/>
          <w:lang w:val="en-GB"/>
        </w:rPr>
      </w:pPr>
      <w:r w:rsidRPr="00231FCD">
        <w:rPr>
          <w:sz w:val="20"/>
          <w:szCs w:val="20"/>
          <w:lang w:val="en-GB"/>
        </w:rPr>
        <w:t xml:space="preserve">Date:        </w:t>
      </w:r>
      <w:r w:rsidRPr="00231FCD">
        <w:rPr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231FCD">
        <w:rPr>
          <w:lang w:val="en-GB"/>
        </w:rPr>
        <w:instrText xml:space="preserve"> </w:instrText>
      </w:r>
      <w:r w:rsidR="00352F26">
        <w:rPr>
          <w:lang w:val="en-GB"/>
        </w:rPr>
        <w:instrText>FORMTEXT</w:instrText>
      </w:r>
      <w:r w:rsidRPr="00231FCD">
        <w:rPr>
          <w:lang w:val="en-GB"/>
        </w:rPr>
        <w:instrText xml:space="preserve"> </w:instrText>
      </w:r>
      <w:r w:rsidRPr="00231FCD">
        <w:rPr>
          <w:lang w:val="en-GB"/>
        </w:rPr>
      </w:r>
      <w:r w:rsidRPr="00231FCD">
        <w:rPr>
          <w:lang w:val="en-GB"/>
        </w:rPr>
        <w:fldChar w:fldCharType="separate"/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="00354546">
        <w:rPr>
          <w:noProof/>
          <w:lang w:val="en-GB"/>
        </w:rPr>
        <w:t> </w:t>
      </w:r>
      <w:r w:rsidRPr="00231FCD">
        <w:rPr>
          <w:lang w:val="en-GB"/>
        </w:rPr>
        <w:fldChar w:fldCharType="end"/>
      </w:r>
    </w:p>
    <w:p w:rsidR="0070763B" w:rsidRPr="00231FCD" w:rsidRDefault="0070763B" w:rsidP="0070763B">
      <w:pPr>
        <w:ind w:left="5103" w:hanging="5103"/>
        <w:rPr>
          <w:lang w:val="en-GB"/>
        </w:rPr>
      </w:pPr>
    </w:p>
    <w:p w:rsidR="0070763B" w:rsidRPr="00231FCD" w:rsidRDefault="0070763B" w:rsidP="0070763B">
      <w:pPr>
        <w:rPr>
          <w:lang w:val="en-GB"/>
        </w:rPr>
      </w:pPr>
    </w:p>
    <w:sectPr w:rsidR="0070763B" w:rsidRPr="00231FCD" w:rsidSect="0070763B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98" w:rsidRDefault="00392598">
      <w:r>
        <w:separator/>
      </w:r>
    </w:p>
  </w:endnote>
  <w:endnote w:type="continuationSeparator" w:id="0">
    <w:p w:rsidR="00392598" w:rsidRDefault="0039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3B" w:rsidRPr="008A083D" w:rsidRDefault="0070763B" w:rsidP="0070763B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  <w:lang w:val="en-US"/>
      </w:rPr>
    </w:pPr>
    <w:r>
      <w:rPr>
        <w:sz w:val="22"/>
        <w:szCs w:val="22"/>
        <w:lang w:val="en-GB"/>
      </w:rPr>
      <w:t>Annex 3</w:t>
    </w:r>
    <w:r w:rsidRPr="00231FCD">
      <w:rPr>
        <w:sz w:val="22"/>
        <w:szCs w:val="22"/>
        <w:lang w:val="en-GB"/>
      </w:rPr>
      <w:tab/>
    </w:r>
    <w:r w:rsidRPr="00231FCD">
      <w:rPr>
        <w:rStyle w:val="Seitenzahl"/>
        <w:sz w:val="22"/>
        <w:szCs w:val="22"/>
        <w:lang w:val="en-GB"/>
      </w:rPr>
      <w:fldChar w:fldCharType="begin"/>
    </w:r>
    <w:r w:rsidRPr="00231FCD">
      <w:rPr>
        <w:rStyle w:val="Seitenzahl"/>
        <w:sz w:val="22"/>
        <w:szCs w:val="22"/>
        <w:lang w:val="en-GB"/>
      </w:rPr>
      <w:instrText xml:space="preserve"> </w:instrText>
    </w:r>
    <w:r w:rsidR="00352F26">
      <w:rPr>
        <w:rStyle w:val="Seitenzahl"/>
        <w:sz w:val="22"/>
        <w:szCs w:val="22"/>
        <w:lang w:val="en-GB"/>
      </w:rPr>
      <w:instrText>PAGE</w:instrText>
    </w:r>
    <w:r w:rsidRPr="00231FCD">
      <w:rPr>
        <w:rStyle w:val="Seitenzahl"/>
        <w:sz w:val="22"/>
        <w:szCs w:val="22"/>
        <w:lang w:val="en-GB"/>
      </w:rPr>
      <w:instrText xml:space="preserve"> </w:instrText>
    </w:r>
    <w:r w:rsidRPr="00231FCD">
      <w:rPr>
        <w:rStyle w:val="Seitenzahl"/>
        <w:sz w:val="22"/>
        <w:szCs w:val="22"/>
        <w:lang w:val="en-GB"/>
      </w:rPr>
      <w:fldChar w:fldCharType="separate"/>
    </w:r>
    <w:r w:rsidR="000F400A">
      <w:rPr>
        <w:rStyle w:val="Seitenzahl"/>
        <w:noProof/>
        <w:sz w:val="22"/>
        <w:szCs w:val="22"/>
        <w:lang w:val="en-GB"/>
      </w:rPr>
      <w:t>2</w:t>
    </w:r>
    <w:r w:rsidRPr="00231FCD">
      <w:rPr>
        <w:rStyle w:val="Seitenzahl"/>
        <w:sz w:val="22"/>
        <w:szCs w:val="22"/>
        <w:lang w:val="en-GB"/>
      </w:rPr>
      <w:fldChar w:fldCharType="end"/>
    </w:r>
    <w:r w:rsidRPr="00231FCD">
      <w:rPr>
        <w:rStyle w:val="Seitenzahl"/>
        <w:sz w:val="22"/>
        <w:szCs w:val="22"/>
        <w:lang w:val="en-GB"/>
      </w:rPr>
      <w:t>/</w:t>
    </w:r>
    <w:r w:rsidRPr="00231FCD">
      <w:rPr>
        <w:rStyle w:val="Seitenzahl"/>
        <w:sz w:val="22"/>
        <w:szCs w:val="22"/>
        <w:lang w:val="en-GB"/>
      </w:rPr>
      <w:fldChar w:fldCharType="begin"/>
    </w:r>
    <w:r w:rsidRPr="00231FCD">
      <w:rPr>
        <w:rStyle w:val="Seitenzahl"/>
        <w:sz w:val="22"/>
        <w:szCs w:val="22"/>
        <w:lang w:val="en-GB"/>
      </w:rPr>
      <w:instrText xml:space="preserve"> </w:instrText>
    </w:r>
    <w:r w:rsidR="00352F26">
      <w:rPr>
        <w:rStyle w:val="Seitenzahl"/>
        <w:sz w:val="22"/>
        <w:szCs w:val="22"/>
        <w:lang w:val="en-GB"/>
      </w:rPr>
      <w:instrText>NUMPAGES</w:instrText>
    </w:r>
    <w:r w:rsidRPr="00231FCD">
      <w:rPr>
        <w:rStyle w:val="Seitenzahl"/>
        <w:sz w:val="22"/>
        <w:szCs w:val="22"/>
        <w:lang w:val="en-GB"/>
      </w:rPr>
      <w:instrText xml:space="preserve"> </w:instrText>
    </w:r>
    <w:r w:rsidRPr="00231FCD">
      <w:rPr>
        <w:rStyle w:val="Seitenzahl"/>
        <w:sz w:val="22"/>
        <w:szCs w:val="22"/>
        <w:lang w:val="en-GB"/>
      </w:rPr>
      <w:fldChar w:fldCharType="separate"/>
    </w:r>
    <w:r w:rsidR="000F400A">
      <w:rPr>
        <w:rStyle w:val="Seitenzahl"/>
        <w:noProof/>
        <w:sz w:val="22"/>
        <w:szCs w:val="22"/>
        <w:lang w:val="en-GB"/>
      </w:rPr>
      <w:t>2</w:t>
    </w:r>
    <w:r w:rsidRPr="00231FCD">
      <w:rPr>
        <w:rStyle w:val="Seitenzahl"/>
        <w:sz w:val="22"/>
        <w:szCs w:val="22"/>
        <w:lang w:val="en-GB"/>
      </w:rPr>
      <w:fldChar w:fldCharType="end"/>
    </w:r>
    <w:r w:rsidRPr="00231FCD">
      <w:rPr>
        <w:rStyle w:val="Seitenzahl"/>
        <w:sz w:val="22"/>
        <w:szCs w:val="22"/>
        <w:lang w:val="en-GB"/>
      </w:rPr>
      <w:tab/>
    </w:r>
    <w:r w:rsidR="00F14864">
      <w:rPr>
        <w:rStyle w:val="Seitenzahl"/>
        <w:sz w:val="22"/>
        <w:szCs w:val="22"/>
        <w:lang w:val="en-GB"/>
      </w:rPr>
      <w:t>DE-UZ</w:t>
    </w:r>
    <w:r w:rsidRPr="00231FCD">
      <w:rPr>
        <w:rStyle w:val="Seitenzahl"/>
        <w:sz w:val="22"/>
        <w:szCs w:val="22"/>
        <w:lang w:val="en-GB"/>
      </w:rPr>
      <w:t xml:space="preserve"> </w:t>
    </w:r>
    <w:r>
      <w:rPr>
        <w:rStyle w:val="Seitenzahl"/>
        <w:sz w:val="22"/>
        <w:szCs w:val="22"/>
        <w:lang w:val="en-GB"/>
      </w:rPr>
      <w:t>134</w:t>
    </w:r>
    <w:r w:rsidRPr="00231FCD">
      <w:rPr>
        <w:rStyle w:val="Seitenzahl"/>
        <w:sz w:val="22"/>
        <w:szCs w:val="22"/>
        <w:lang w:val="en-GB"/>
      </w:rPr>
      <w:t xml:space="preserve"> </w:t>
    </w:r>
    <w:r w:rsidR="00354546">
      <w:rPr>
        <w:rStyle w:val="Seitenzahl"/>
        <w:sz w:val="22"/>
        <w:szCs w:val="22"/>
        <w:lang w:val="en-GB"/>
      </w:rPr>
      <w:t>Edition</w:t>
    </w:r>
    <w:r w:rsidRPr="00231FCD">
      <w:rPr>
        <w:rStyle w:val="Seitenzahl"/>
        <w:sz w:val="22"/>
        <w:szCs w:val="22"/>
        <w:lang w:val="en-GB"/>
      </w:rPr>
      <w:t xml:space="preserve"> </w:t>
    </w:r>
    <w:r>
      <w:rPr>
        <w:rStyle w:val="Seitenzahl"/>
        <w:sz w:val="22"/>
        <w:szCs w:val="22"/>
        <w:lang w:val="en-GB"/>
      </w:rPr>
      <w:t>Jul</w:t>
    </w:r>
    <w:r w:rsidRPr="00231FCD">
      <w:rPr>
        <w:rStyle w:val="Seitenzahl"/>
        <w:sz w:val="22"/>
        <w:szCs w:val="22"/>
        <w:lang w:val="en-GB"/>
      </w:rPr>
      <w:t>y</w:t>
    </w:r>
    <w:r w:rsidRPr="008A083D">
      <w:rPr>
        <w:rStyle w:val="Seitenzahl"/>
        <w:sz w:val="22"/>
        <w:szCs w:val="22"/>
        <w:lang w:val="en-US"/>
      </w:rPr>
      <w:t xml:space="preserve">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3B" w:rsidRDefault="0070763B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98" w:rsidRDefault="00392598">
      <w:r>
        <w:separator/>
      </w:r>
    </w:p>
  </w:footnote>
  <w:footnote w:type="continuationSeparator" w:id="0">
    <w:p w:rsidR="00392598" w:rsidRDefault="00392598">
      <w:r>
        <w:continuationSeparator/>
      </w:r>
    </w:p>
  </w:footnote>
  <w:footnote w:id="1">
    <w:p w:rsidR="0070763B" w:rsidRPr="008A083D" w:rsidRDefault="0070763B" w:rsidP="0070763B">
      <w:pPr>
        <w:pStyle w:val="Funotentext"/>
        <w:spacing w:before="0"/>
        <w:rPr>
          <w:lang w:val="en-US"/>
        </w:rPr>
      </w:pPr>
      <w:r>
        <w:rPr>
          <w:rStyle w:val="Funotenzeichen"/>
        </w:rPr>
        <w:footnoteRef/>
      </w:r>
      <w:r w:rsidRPr="008A083D">
        <w:rPr>
          <w:lang w:val="en-US"/>
        </w:rPr>
        <w:t xml:space="preserve"> </w:t>
      </w:r>
      <w:r w:rsidRPr="008A083D">
        <w:rPr>
          <w:lang w:val="en-US"/>
        </w:rPr>
        <w:tab/>
      </w:r>
      <w:r w:rsidRPr="00D9011D">
        <w:rPr>
          <w:iCs/>
          <w:lang w:val="en-GB"/>
        </w:rPr>
        <w:t>Regulation (EC) No 1272/2008 of the European Parliament and of the Council of 16 December 2008 on classif</w:t>
      </w:r>
      <w:r w:rsidRPr="00D9011D">
        <w:rPr>
          <w:iCs/>
          <w:lang w:val="en-GB"/>
        </w:rPr>
        <w:t>i</w:t>
      </w:r>
      <w:r w:rsidRPr="00D9011D">
        <w:rPr>
          <w:iCs/>
          <w:lang w:val="en-GB"/>
        </w:rPr>
        <w:t xml:space="preserve">cation, labelling and packaging of substances and mixtures, amending and repealing Directives 67/548/EEC and 1999/45/EC, and amending regulation (EC) No </w:t>
      </w:r>
      <w:r w:rsidRPr="00D9011D">
        <w:rPr>
          <w:lang w:val="en-GB"/>
        </w:rPr>
        <w:t>1907/2006</w:t>
      </w:r>
      <w:r w:rsidRPr="008A083D">
        <w:rPr>
          <w:lang w:val="en-US"/>
        </w:rPr>
        <w:t xml:space="preserve"> </w:t>
      </w:r>
    </w:p>
  </w:footnote>
  <w:footnote w:id="2">
    <w:p w:rsidR="0070763B" w:rsidRPr="008A083D" w:rsidRDefault="0070763B" w:rsidP="0070763B">
      <w:pPr>
        <w:pStyle w:val="Funotentext"/>
        <w:rPr>
          <w:lang w:val="en-US"/>
        </w:rPr>
      </w:pPr>
      <w:r w:rsidRPr="00412CDE">
        <w:rPr>
          <w:rStyle w:val="Funotenzeichen"/>
          <w:lang w:val="en-GB"/>
        </w:rPr>
        <w:footnoteRef/>
      </w:r>
      <w:r w:rsidRPr="00412CDE">
        <w:rPr>
          <w:lang w:val="en-GB"/>
        </w:rPr>
        <w:t xml:space="preserve"> </w:t>
      </w:r>
      <w:r w:rsidRPr="00412CDE">
        <w:rPr>
          <w:lang w:val="en-GB"/>
        </w:rPr>
        <w:tab/>
        <w:t>Link to the list of candidates of Regulation (EC) No. 1907/2006 concerning the Registration, Evaluation, Author</w:t>
      </w:r>
      <w:r w:rsidRPr="00412CDE">
        <w:rPr>
          <w:lang w:val="en-GB"/>
        </w:rPr>
        <w:t>i</w:t>
      </w:r>
      <w:r w:rsidRPr="00412CDE">
        <w:rPr>
          <w:lang w:val="en-GB"/>
        </w:rPr>
        <w:t>zation, and Restriction of Chemicals (REACH):</w:t>
      </w:r>
      <w:r w:rsidRPr="008A083D">
        <w:rPr>
          <w:lang w:val="en-US"/>
        </w:rPr>
        <w:t xml:space="preserve"> </w:t>
      </w:r>
      <w:r w:rsidRPr="008A083D">
        <w:rPr>
          <w:lang w:val="en-US"/>
        </w:rPr>
        <w:tab/>
      </w:r>
      <w:r w:rsidRPr="008A083D">
        <w:rPr>
          <w:lang w:val="en-US"/>
        </w:rPr>
        <w:br/>
      </w:r>
      <w:hyperlink r:id="rId1" w:history="1">
        <w:r w:rsidRPr="008A083D">
          <w:rPr>
            <w:rStyle w:val="Hyperlink"/>
            <w:lang w:val="en-US"/>
          </w:rPr>
          <w:t>http://echa.europa.eu/cons</w:t>
        </w:r>
        <w:r w:rsidRPr="008A083D">
          <w:rPr>
            <w:rStyle w:val="Hyperlink"/>
            <w:lang w:val="en-US"/>
          </w:rPr>
          <w:t>u</w:t>
        </w:r>
        <w:r w:rsidRPr="008A083D">
          <w:rPr>
            <w:rStyle w:val="Hyperlink"/>
            <w:lang w:val="en-US"/>
          </w:rPr>
          <w:t>ltations/authorisation/svhc/svhc_cons_en.asp</w:t>
        </w:r>
      </w:hyperlink>
    </w:p>
    <w:p w:rsidR="0070763B" w:rsidRPr="008A2894" w:rsidRDefault="0070763B" w:rsidP="0070763B">
      <w:pPr>
        <w:pStyle w:val="Funotentext"/>
        <w:rPr>
          <w:lang w:val="en-GB"/>
        </w:rPr>
      </w:pPr>
    </w:p>
    <w:p w:rsidR="0070763B" w:rsidRPr="00412CDE" w:rsidRDefault="0070763B" w:rsidP="0070763B">
      <w:pPr>
        <w:pStyle w:val="Funotentext"/>
        <w:ind w:left="0" w:firstLine="0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3B" w:rsidRDefault="000F400A" w:rsidP="0070763B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1019175" cy="70485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3B" w:rsidRDefault="0070763B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ahoma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Tahoma"/>
        <w:sz w:val="22"/>
        <w:szCs w:val="22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</w:rPr>
    </w:lvl>
  </w:abstractNum>
  <w:abstractNum w:abstractNumId="9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Tahoma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Tahoma"/>
      </w:rPr>
    </w:lvl>
  </w:abstractNum>
  <w:abstractNum w:abstractNumId="11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Tahoma"/>
      </w:rPr>
    </w:lvl>
  </w:abstractNum>
  <w:abstractNum w:abstractNumId="13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5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68444B5"/>
    <w:multiLevelType w:val="hybridMultilevel"/>
    <w:tmpl w:val="142AF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8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9">
    <w:nsid w:val="495465D1"/>
    <w:multiLevelType w:val="hybridMultilevel"/>
    <w:tmpl w:val="85DA5D56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756FB1"/>
    <w:multiLevelType w:val="hybridMultilevel"/>
    <w:tmpl w:val="44607E0A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8"/>
  </w:num>
  <w:num w:numId="18">
    <w:abstractNumId w:val="15"/>
  </w:num>
  <w:num w:numId="19">
    <w:abstractNumId w:val="0"/>
  </w:num>
  <w:num w:numId="20">
    <w:abstractNumId w:val="16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sPfmhj7baIbWXKAIr8YOrozZvI=" w:salt="xL/X1PD2yqEl+FOI9KxTLA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49"/>
    <w:rsid w:val="000171DE"/>
    <w:rsid w:val="000F400A"/>
    <w:rsid w:val="00352F26"/>
    <w:rsid w:val="00354546"/>
    <w:rsid w:val="00392598"/>
    <w:rsid w:val="006E6538"/>
    <w:rsid w:val="0070763B"/>
    <w:rsid w:val="00747A2A"/>
    <w:rsid w:val="008A083D"/>
    <w:rsid w:val="009E2AC7"/>
    <w:rsid w:val="00F1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uiPriority w:val="99"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uiPriority w:val="99"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consultations/authorisation/svhc/svhc_cons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xx-Produktgruppe-Vergabegrundlage_Anlage%20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2.dot</Template>
  <TotalTime>0</TotalTime>
  <Pages>2</Pages>
  <Words>405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2953</CharactersWithSpaces>
  <SharedDoc>false</SharedDoc>
  <HLinks>
    <vt:vector size="6" baseType="variant">
      <vt:variant>
        <vt:i4>6094938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http://echa.europa.eu/consultations/authorisation/svhc/svhc_cons_en.asp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m.gattermann</dc:creator>
  <cp:lastModifiedBy>Hauser, Tobias</cp:lastModifiedBy>
  <cp:revision>2</cp:revision>
  <cp:lastPrinted>2012-07-25T12:54:00Z</cp:lastPrinted>
  <dcterms:created xsi:type="dcterms:W3CDTF">2019-12-17T10:32:00Z</dcterms:created>
  <dcterms:modified xsi:type="dcterms:W3CDTF">2019-12-17T10:32:00Z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